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670F" w14:textId="048D7912" w:rsidR="00DA43A4" w:rsidRPr="00B7014F" w:rsidRDefault="006458DB">
      <w:pPr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</w:pPr>
      <w:r w:rsidRPr="00B7014F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t>Nursing Services</w:t>
      </w:r>
    </w:p>
    <w:p w14:paraId="3F54DA39" w14:textId="5C0E139F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Blood Pressure Check</w:t>
      </w:r>
    </w:p>
    <w:p w14:paraId="231390EE" w14:textId="3B4C38CD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Long Term Condition Consult (PPC)</w:t>
      </w:r>
    </w:p>
    <w:p w14:paraId="762BECC8" w14:textId="750ED052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Diabetes Check</w:t>
      </w:r>
    </w:p>
    <w:p w14:paraId="545ADDA9" w14:textId="560BF044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Insulin Initiation</w:t>
      </w:r>
    </w:p>
    <w:p w14:paraId="3B7A999B" w14:textId="20F82B9D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ECG</w:t>
      </w:r>
    </w:p>
    <w:p w14:paraId="1846821B" w14:textId="77777777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Immunisations</w:t>
      </w:r>
    </w:p>
    <w:p w14:paraId="3752B366" w14:textId="5AD49B15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Travel Vaccinations</w:t>
      </w:r>
    </w:p>
    <w:p w14:paraId="435C32AC" w14:textId="18DAEE7D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Liquid Nitrogen</w:t>
      </w:r>
    </w:p>
    <w:p w14:paraId="21FBE7CF" w14:textId="1FE748F7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Triaging</w:t>
      </w:r>
    </w:p>
    <w:p w14:paraId="06E6F457" w14:textId="5ECF9DD4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UTIs</w:t>
      </w:r>
    </w:p>
    <w:p w14:paraId="5DE6B9D6" w14:textId="700E488C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Removal of Sti</w:t>
      </w:r>
      <w:r w:rsidR="00A33B5E">
        <w:rPr>
          <w:rFonts w:ascii="Arial" w:hAnsi="Arial" w:cs="Arial"/>
          <w:color w:val="984806" w:themeColor="accent6" w:themeShade="80"/>
          <w:sz w:val="28"/>
          <w:szCs w:val="28"/>
        </w:rPr>
        <w:t>t</w:t>
      </w: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c</w:t>
      </w:r>
      <w:bookmarkStart w:id="0" w:name="_GoBack"/>
      <w:bookmarkEnd w:id="0"/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hes</w:t>
      </w:r>
    </w:p>
    <w:p w14:paraId="71CEB50F" w14:textId="61DE0B6A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Dressing Changes</w:t>
      </w:r>
    </w:p>
    <w:p w14:paraId="1E68BE6C" w14:textId="3BA2210D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Cervical Smears</w:t>
      </w:r>
    </w:p>
    <w:p w14:paraId="55DAC7EA" w14:textId="4DB25D35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Depo</w:t>
      </w:r>
    </w:p>
    <w:p w14:paraId="4EAEA7B9" w14:textId="76775B75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Emergency Contraception</w:t>
      </w:r>
    </w:p>
    <w:p w14:paraId="52218BD4" w14:textId="5E7DA0AB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Sexual Health Check</w:t>
      </w:r>
    </w:p>
    <w:p w14:paraId="190DA5E6" w14:textId="17EA7E49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Memory Tests</w:t>
      </w:r>
    </w:p>
    <w:p w14:paraId="19FB8529" w14:textId="0DE82CEB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Insurance Medical</w:t>
      </w:r>
    </w:p>
    <w:p w14:paraId="1F0FDF95" w14:textId="2BBC273E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Screening and Monitoring</w:t>
      </w:r>
    </w:p>
    <w:p w14:paraId="6C3A3450" w14:textId="3400BFC4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Health Education</w:t>
      </w:r>
    </w:p>
    <w:p w14:paraId="1BC98138" w14:textId="0CAE2DB7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Diet/Lifestyle Advice</w:t>
      </w:r>
    </w:p>
    <w:p w14:paraId="111C8AB8" w14:textId="42364C33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Iron Infusion</w:t>
      </w:r>
    </w:p>
    <w:p w14:paraId="38160A68" w14:textId="6A297852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Aclasta Infusion</w:t>
      </w:r>
    </w:p>
    <w:p w14:paraId="53F9C43E" w14:textId="442860C2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B12/Iron Injections</w:t>
      </w:r>
    </w:p>
    <w:p w14:paraId="79A02637" w14:textId="61F20A59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IV Antibiotics</w:t>
      </w:r>
    </w:p>
    <w:p w14:paraId="1D83F251" w14:textId="426A529F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Prescription Requests</w:t>
      </w:r>
    </w:p>
    <w:p w14:paraId="64C4B832" w14:textId="77777777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984806" w:themeColor="accent6" w:themeShade="80"/>
          <w:sz w:val="28"/>
          <w:szCs w:val="28"/>
        </w:rPr>
      </w:pPr>
      <w:r w:rsidRPr="00B7014F">
        <w:rPr>
          <w:rFonts w:ascii="Arial" w:hAnsi="Arial" w:cs="Arial"/>
          <w:color w:val="984806" w:themeColor="accent6" w:themeShade="80"/>
          <w:sz w:val="28"/>
          <w:szCs w:val="28"/>
        </w:rPr>
        <w:t>Palliative Care</w:t>
      </w:r>
    </w:p>
    <w:p w14:paraId="03F0889D" w14:textId="69DB5132" w:rsidR="006458DB" w:rsidRPr="00B7014F" w:rsidRDefault="006458DB" w:rsidP="006458DB">
      <w:pPr>
        <w:pStyle w:val="ListParagraph"/>
        <w:numPr>
          <w:ilvl w:val="0"/>
          <w:numId w:val="1"/>
        </w:numPr>
        <w:rPr>
          <w:rFonts w:ascii="Arial" w:hAnsi="Arial" w:cs="Arial"/>
          <w:color w:val="C0504D" w:themeColor="accent2"/>
          <w:sz w:val="28"/>
          <w:szCs w:val="28"/>
        </w:rPr>
      </w:pPr>
      <w:r w:rsidRPr="00B7014F">
        <w:rPr>
          <w:rFonts w:ascii="Arial" w:hAnsi="Arial" w:cs="Arial"/>
          <w:color w:val="C0504D" w:themeColor="accent2"/>
          <w:sz w:val="28"/>
          <w:szCs w:val="28"/>
        </w:rPr>
        <w:t>Advanced Care Planning</w:t>
      </w:r>
    </w:p>
    <w:p w14:paraId="442388FE" w14:textId="77777777" w:rsidR="006458DB" w:rsidRPr="00B7014F" w:rsidRDefault="006458DB" w:rsidP="006458DB">
      <w:pPr>
        <w:ind w:left="360"/>
        <w:rPr>
          <w:rFonts w:ascii="Arial" w:hAnsi="Arial" w:cs="Arial"/>
          <w:color w:val="984806" w:themeColor="accent6" w:themeShade="80"/>
          <w:sz w:val="28"/>
          <w:szCs w:val="28"/>
        </w:rPr>
      </w:pPr>
    </w:p>
    <w:sectPr w:rsidR="006458DB" w:rsidRPr="00B7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B9A"/>
    <w:multiLevelType w:val="hybridMultilevel"/>
    <w:tmpl w:val="D4E6F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B"/>
    <w:rsid w:val="00094438"/>
    <w:rsid w:val="00547F61"/>
    <w:rsid w:val="006458DB"/>
    <w:rsid w:val="00A33B5E"/>
    <w:rsid w:val="00B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1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Sue Neems</cp:lastModifiedBy>
  <cp:revision>2</cp:revision>
  <cp:lastPrinted>2019-12-03T00:20:00Z</cp:lastPrinted>
  <dcterms:created xsi:type="dcterms:W3CDTF">2019-12-02T23:54:00Z</dcterms:created>
  <dcterms:modified xsi:type="dcterms:W3CDTF">2019-12-03T00:30:00Z</dcterms:modified>
</cp:coreProperties>
</file>